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kompetencje cyfrowe i krok w stronę technologii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Ostatnie 9 miesięcy z projektami w partnerstwie z #Google daje wymierne efekty edukacyjne. 200 uczennic i 120 nauczycieli z całej Polski zrobiło wielki krok technologiczny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naszej współpracy z Google zrealizowaliśmy dwa kluczowe projekty edukacyjne: "Dziewczyny rządzą w Pythonie!" oraz "#CoSmiczna lekcja". Ostatnie 9 miesięcy to okres intensywnych działań, które przyniosły znaczące korzyści dla ponad 200 nastolatek oraz 120 nauczycieli.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Fakty z projektu "Dziewczyny rządzą w Pythonie!". Wyniki pochodzą z ankiet przeprowadzonych wśród absolwentek projektu.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Wskaźnik satysfakcji:</w:t>
      </w:r>
      <w:r>
        <w:rPr>
          <w:rFonts w:ascii="calibri" w:hAnsi="calibri" w:eastAsia="calibri" w:cs="calibri"/>
          <w:sz w:val="24"/>
          <w:szCs w:val="24"/>
        </w:rPr>
        <w:t xml:space="preserve"> 100% nastoletnich uczestniczek uważa, że kobiety mogą rozwijać się w branży IT / CS / STEAM.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Zwiększenie zainteresowania technologią:</w:t>
      </w:r>
      <w:r>
        <w:rPr>
          <w:rFonts w:ascii="calibri" w:hAnsi="calibri" w:eastAsia="calibri" w:cs="calibri"/>
          <w:sz w:val="24"/>
          <w:szCs w:val="24"/>
        </w:rPr>
        <w:t xml:space="preserve"> 95,5% uczestniczek deklaruje, że nowe technologie są im bliższe niż przed udziałem w projekcie.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Planowanie edukacji:</w:t>
      </w:r>
      <w:r>
        <w:rPr>
          <w:rFonts w:ascii="calibri" w:hAnsi="calibri" w:eastAsia="calibri" w:cs="calibri"/>
          <w:sz w:val="24"/>
          <w:szCs w:val="24"/>
        </w:rPr>
        <w:t xml:space="preserve"> 96% uczestniczek rozważa kontynuację edukacji w dziedzinie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Fakty z projektu dla nauczycieli szkół podstawowych "#CoSmiczna lekcja":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Zastosowanie nauk komputerowych:</w:t>
      </w:r>
      <w:r>
        <w:rPr>
          <w:rFonts w:ascii="calibri" w:hAnsi="calibri" w:eastAsia="calibri" w:cs="calibri"/>
          <w:sz w:val="24"/>
          <w:szCs w:val="24"/>
        </w:rPr>
        <w:t xml:space="preserve"> 97,5% przeszkolonych nauczycieli planuje stosować wiedzę z computer science w nauczaniu przedmiotów takich jak matematyka, fizyka, geografia, historia i języki obce.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Implementacja w praktyce:</w:t>
      </w:r>
      <w:r>
        <w:rPr>
          <w:rFonts w:ascii="calibri" w:hAnsi="calibri" w:eastAsia="calibri" w:cs="calibri"/>
          <w:sz w:val="24"/>
          <w:szCs w:val="24"/>
        </w:rPr>
        <w:t xml:space="preserve"> 92,5% nauczycieli już zastosowało zdobyte umiejętności w swojej pracy po zakończeniu projektu.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Zainteresowanie uczniów:</w:t>
      </w:r>
      <w:r>
        <w:rPr>
          <w:rFonts w:ascii="calibri" w:hAnsi="calibri" w:eastAsia="calibri" w:cs="calibri"/>
          <w:sz w:val="24"/>
          <w:szCs w:val="24"/>
        </w:rPr>
        <w:t xml:space="preserve"> 99,2% nauczycieli stwierdza, że uczniowie są żywo zainteresowani wykorzystaniem nowych technologii na lekcjach.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Wnioski z realizacji projektów:</w:t>
      </w:r>
      <w:r>
        <w:rPr>
          <w:rFonts w:ascii="calibri" w:hAnsi="calibri" w:eastAsia="calibri" w:cs="calibri"/>
          <w:sz w:val="24"/>
          <w:szCs w:val="24"/>
        </w:rPr>
        <w:t xml:space="preserve"> Realizacja obu projektów dostarczyła nam cennych doświadczeń oraz głębszego zrozumienia potrzeb zarówno edukatorów, jak i uczniów. Projekty były kompleksowe, rozłożone w czasie, a ich realizacja wymagała intensywnego zaangażowania.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Dziękujemy Google za zaufanie i współpracę. Oczekujemy z niecierpliwością na kolejne wspólne projekty!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#GrowWithGoogle #BreakingBarriers #GCF #GirlsCodeFun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250px; height:2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250px; height:25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center"/>
      </w:pPr>
      <w:r>
        <w:pict>
          <v:shape type="#_x0000_t75" style="width:250px; height:2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2024-05-18T12:08:12+02:00</dcterms:created>
  <dcterms:modified xsi:type="dcterms:W3CDTF">2024-05-18T12:08:12+02:00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