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Nastolatki wchodzą w świat STEAM!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tę wiadomość czekałyśmy długo. Fundacja Girls Code Fun otrzymała kolejny ważny grant od Motorola Solutions Foundation. Tej jesieni po raz kolejny wyposażymy w technologiczną wiedzę nastolatki.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Warszawa, </w:t>
      </w:r>
      <w:r>
        <w:rPr>
          <w:rFonts w:ascii="calibri" w:hAnsi="calibri" w:eastAsia="calibri" w:cs="calibri"/>
          <w:sz w:val="24"/>
          <w:szCs w:val="24"/>
          <w:b/>
        </w:rPr>
        <w:t xml:space="preserve">1 września 2024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Fundacja Girls Code Fun (Polska)</w:t>
      </w:r>
      <w:r>
        <w:rPr>
          <w:rFonts w:ascii="calibri" w:hAnsi="calibri" w:eastAsia="calibri" w:cs="calibri"/>
          <w:sz w:val="24"/>
          <w:szCs w:val="24"/>
        </w:rPr>
        <w:t xml:space="preserve"> otrzymuje grant od Fundacji Motorola Solutions!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przyjemnością publikujemy informację, że </w:t>
      </w:r>
      <w:r>
        <w:rPr>
          <w:rFonts w:ascii="calibri" w:hAnsi="calibri" w:eastAsia="calibri" w:cs="calibri"/>
          <w:sz w:val="24"/>
          <w:szCs w:val="24"/>
          <w:b/>
        </w:rPr>
        <w:t xml:space="preserve">Fundacja Girls Code Fun, której celem rozwijanie cyfrowych kompetencji wśród kobiet i dziewczyn, </w:t>
      </w:r>
      <w:r>
        <w:rPr>
          <w:rFonts w:ascii="calibri" w:hAnsi="calibri" w:eastAsia="calibri" w:cs="calibri"/>
          <w:sz w:val="24"/>
          <w:szCs w:val="24"/>
        </w:rPr>
        <w:t xml:space="preserve">otrzymała grant od Fundacji Motorola Solutions,</w:t>
      </w:r>
      <w:r>
        <w:rPr>
          <w:rFonts w:ascii="calibri" w:hAnsi="calibri" w:eastAsia="calibri" w:cs="calibri"/>
          <w:sz w:val="24"/>
          <w:szCs w:val="24"/>
        </w:rPr>
        <w:t xml:space="preserve"> filantropijnej odnogi firmy Motorola Solutions.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Dzięki temu grantowi już tej jesieni zrealizujemy IV edycję projektu edukacyjnego dla 40 nastolatek z Warszawy - STEAM Academy.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"To wsparcie ma dla nas ogromne znaczenie. STEAM Academy wpisało się już na stałe w edukacyjną mapę Warszawy. Licealistki czekają na program w nadziei, że ich cyfrowe kompetencje rozwiną się znacząco w nadchodzącym roku szkolnym" - Anna Osowska, Program Director.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grantu wdrożymy aż 6 przedmiotów z zakresu nowych technologii. Weekendową naukę wesprzemy webinarami oraz procesem mentoringowym, który dla dziewczyn w nastoletnim wieku jest kluczowy w nabraniu pewności siebie w nauce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Motorola Solutions,</w:t>
      </w:r>
      <w:r>
        <w:rPr>
          <w:rFonts w:ascii="calibri" w:hAnsi="calibri" w:eastAsia="calibri" w:cs="calibri"/>
          <w:sz w:val="24"/>
          <w:szCs w:val="24"/>
        </w:rPr>
        <w:t xml:space="preserve"> która w ciągu ostatnich 10 lat przekazała ponad 100 milionów dolarów,</w:t>
      </w:r>
      <w:r>
        <w:rPr>
          <w:rFonts w:ascii="calibri" w:hAnsi="calibri" w:eastAsia="calibri" w:cs="calibri"/>
          <w:sz w:val="24"/>
          <w:szCs w:val="24"/>
        </w:rPr>
        <w:t xml:space="preserve"> koncentruje swoje działania na trzech głównych obszarach:</w:t>
      </w:r>
      <w:r>
        <w:rPr>
          <w:rFonts w:ascii="calibri" w:hAnsi="calibri" w:eastAsia="calibri" w:cs="calibri"/>
          <w:sz w:val="24"/>
          <w:szCs w:val="24"/>
        </w:rPr>
        <w:t xml:space="preserve"> programach dla służb ratowniczych,</w:t>
      </w:r>
      <w:r>
        <w:rPr>
          <w:rFonts w:ascii="calibri" w:hAnsi="calibri" w:eastAsia="calibri" w:cs="calibri"/>
          <w:sz w:val="24"/>
          <w:szCs w:val="24"/>
        </w:rPr>
        <w:t xml:space="preserve"> edukacji technicznej i inżynierskiej oraz programach łączących te dwa obszary.</w:t>
      </w:r>
      <w:r>
        <w:rPr>
          <w:rFonts w:ascii="calibri" w:hAnsi="calibri" w:eastAsia="calibri" w:cs="calibri"/>
          <w:sz w:val="24"/>
          <w:szCs w:val="24"/>
        </w:rPr>
        <w:t xml:space="preserve"> Fundacja od dawna angażuje się w wspieranie programów na rzecz grup niedostatecznie reprezentowanych i zaniedbanych.</w:t>
      </w:r>
      <w:r>
        <w:rPr>
          <w:rFonts w:ascii="calibri" w:hAnsi="calibri" w:eastAsia="calibri" w:cs="calibri"/>
          <w:sz w:val="24"/>
          <w:szCs w:val="24"/>
        </w:rPr>
        <w:t xml:space="preserve"> Dąży do współpracy z organizacjami,</w:t>
      </w:r>
      <w:r>
        <w:rPr>
          <w:rFonts w:ascii="calibri" w:hAnsi="calibri" w:eastAsia="calibri" w:cs="calibri"/>
          <w:sz w:val="24"/>
          <w:szCs w:val="24"/>
        </w:rPr>
        <w:t xml:space="preserve"> które wyznają jej wartości odpowiedzialności,</w:t>
      </w:r>
      <w:r>
        <w:rPr>
          <w:rFonts w:ascii="calibri" w:hAnsi="calibri" w:eastAsia="calibri" w:cs="calibri"/>
          <w:sz w:val="24"/>
          <w:szCs w:val="24"/>
        </w:rPr>
        <w:t xml:space="preserve"> innowacyjności,</w:t>
      </w:r>
      <w:r>
        <w:rPr>
          <w:rFonts w:ascii="calibri" w:hAnsi="calibri" w:eastAsia="calibri" w:cs="calibri"/>
          <w:sz w:val="24"/>
          <w:szCs w:val="24"/>
        </w:rPr>
        <w:t xml:space="preserve"> wpływu,</w:t>
      </w:r>
      <w:r>
        <w:rPr>
          <w:rFonts w:ascii="calibri" w:hAnsi="calibri" w:eastAsia="calibri" w:cs="calibri"/>
          <w:sz w:val="24"/>
          <w:szCs w:val="24"/>
        </w:rPr>
        <w:t xml:space="preserve"> różnorodności i integracji.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"Codziennie </w:t>
      </w:r>
      <w:r>
        <w:rPr>
          <w:rFonts w:ascii="calibri" w:hAnsi="calibri" w:eastAsia="calibri" w:cs="calibri"/>
          <w:sz w:val="24"/>
          <w:szCs w:val="24"/>
          <w:b/>
        </w:rPr>
        <w:t xml:space="preserve">Fundacja Girls Code Fun</w:t>
      </w:r>
      <w:r>
        <w:rPr>
          <w:rFonts w:ascii="calibri" w:hAnsi="calibri" w:eastAsia="calibri" w:cs="calibri"/>
          <w:sz w:val="24"/>
          <w:szCs w:val="24"/>
        </w:rPr>
        <w:t xml:space="preserve"> przyczynia się do pozytywnej zmiany w społeczności,</w:t>
      </w:r>
      <w:r>
        <w:rPr>
          <w:rFonts w:ascii="calibri" w:hAnsi="calibri" w:eastAsia="calibri" w:cs="calibri"/>
          <w:sz w:val="24"/>
          <w:szCs w:val="24"/>
        </w:rPr>
        <w:t xml:space="preserve"> a Fundacja Motorola Solutions jest zaszczycona możliwością współpracy z nią w dalszym rozszerzaniu jej oddziaływania",</w:t>
      </w:r>
      <w:r>
        <w:rPr>
          <w:rFonts w:ascii="calibri" w:hAnsi="calibri" w:eastAsia="calibri" w:cs="calibri"/>
          <w:sz w:val="24"/>
          <w:szCs w:val="24"/>
        </w:rPr>
        <w:t xml:space="preserve"> powiedziała Karem Pérez,</w:t>
      </w:r>
      <w:r>
        <w:rPr>
          <w:rFonts w:ascii="calibri" w:hAnsi="calibri" w:eastAsia="calibri" w:cs="calibri"/>
          <w:sz w:val="24"/>
          <w:szCs w:val="24"/>
        </w:rPr>
        <w:t xml:space="preserve"> wiceprezes ds.</w:t>
      </w:r>
      <w:r>
        <w:rPr>
          <w:rFonts w:ascii="calibri" w:hAnsi="calibri" w:eastAsia="calibri" w:cs="calibri"/>
          <w:sz w:val="24"/>
          <w:szCs w:val="24"/>
        </w:rPr>
        <w:t xml:space="preserve"> Różnorodności,</w:t>
      </w:r>
      <w:r>
        <w:rPr>
          <w:rFonts w:ascii="calibri" w:hAnsi="calibri" w:eastAsia="calibri" w:cs="calibri"/>
          <w:sz w:val="24"/>
          <w:szCs w:val="24"/>
        </w:rPr>
        <w:t xml:space="preserve"> Równości i Integracji oraz dyrektor wykonawcza Fundacji Motorola Solutions.</w:t>
      </w:r>
      <w:r>
        <w:rPr>
          <w:rFonts w:ascii="calibri" w:hAnsi="calibri" w:eastAsia="calibri" w:cs="calibri"/>
          <w:sz w:val="24"/>
          <w:szCs w:val="24"/>
        </w:rPr>
        <w:t xml:space="preserve"> "Jesteśmy niesamowicie dumni z </w:t>
      </w:r>
      <w:r>
        <w:rPr>
          <w:rFonts w:ascii="calibri" w:hAnsi="calibri" w:eastAsia="calibri" w:cs="calibri"/>
          <w:sz w:val="24"/>
          <w:szCs w:val="24"/>
          <w:b/>
        </w:rPr>
        <w:t xml:space="preserve">Fundacja Girls Code Fun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programów,</w:t>
      </w:r>
      <w:r>
        <w:rPr>
          <w:rFonts w:ascii="calibri" w:hAnsi="calibri" w:eastAsia="calibri" w:cs="calibri"/>
          <w:sz w:val="24"/>
          <w:szCs w:val="24"/>
        </w:rPr>
        <w:t xml:space="preserve"> które wdrożyła,</w:t>
      </w:r>
      <w:r>
        <w:rPr>
          <w:rFonts w:ascii="calibri" w:hAnsi="calibri" w:eastAsia="calibri" w:cs="calibri"/>
          <w:sz w:val="24"/>
          <w:szCs w:val="24"/>
        </w:rPr>
        <w:t xml:space="preserve"> oraz osób,</w:t>
      </w:r>
      <w:r>
        <w:rPr>
          <w:rFonts w:ascii="calibri" w:hAnsi="calibri" w:eastAsia="calibri" w:cs="calibri"/>
          <w:sz w:val="24"/>
          <w:szCs w:val="24"/>
        </w:rPr>
        <w:t xml:space="preserve"> na które pozytywnie wpłynęła.</w:t>
      </w:r>
      <w:r>
        <w:rPr>
          <w:rFonts w:ascii="calibri" w:hAnsi="calibri" w:eastAsia="calibri" w:cs="calibri"/>
          <w:sz w:val="24"/>
          <w:szCs w:val="24"/>
        </w:rPr>
        <w:t xml:space="preserve">"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Aby uzyskać więcej informacji na temat programu dotacji Fundacji Motorola Solutions,</w:t>
      </w:r>
      <w:r>
        <w:rPr>
          <w:rFonts w:ascii="calibri" w:hAnsi="calibri" w:eastAsia="calibri" w:cs="calibri"/>
          <w:sz w:val="24"/>
          <w:szCs w:val="24"/>
        </w:rPr>
        <w:t xml:space="preserve"> odwiedź stronę internetową:</w:t>
      </w:r>
      <w:r>
        <w:rPr>
          <w:rFonts w:ascii="calibri" w:hAnsi="calibri" w:eastAsia="calibri" w:cs="calibri"/>
          <w:sz w:val="24"/>
          <w:szCs w:val="24"/>
        </w:rPr>
        <w:t xml:space="preserve"> motorolasolutions.</w:t>
      </w:r>
      <w:r>
        <w:rPr>
          <w:rFonts w:ascii="calibri" w:hAnsi="calibri" w:eastAsia="calibri" w:cs="calibri"/>
          <w:sz w:val="24"/>
          <w:szCs w:val="24"/>
        </w:rPr>
        <w:t xml:space="preserve">com/foundation-grant-partner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Aby dowiedzieć się więcej o </w:t>
      </w:r>
      <w:r>
        <w:rPr>
          <w:rFonts w:ascii="calibri" w:hAnsi="calibri" w:eastAsia="calibri" w:cs="calibri"/>
          <w:sz w:val="24"/>
          <w:szCs w:val="24"/>
          <w:b/>
        </w:rPr>
        <w:t xml:space="preserve">Fundacja Girls Code Fun,</w:t>
      </w:r>
      <w:r>
        <w:rPr>
          <w:rFonts w:ascii="calibri" w:hAnsi="calibri" w:eastAsia="calibri" w:cs="calibri"/>
          <w:sz w:val="24"/>
          <w:szCs w:val="24"/>
        </w:rPr>
        <w:t xml:space="preserve"> odwiedź stronę www.girlscodefun.pl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Fundacja Girls Code Fun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Naszą misją jest motywowanie i zachęcanie dziewczyn i kobiet do zdobywania wiedzy w zakresie nowych technologii. Nasi mentorzy uczą programowania komputerowego i przekazują umiejętności umożliwiające sukces oraz lepsze zrozumienie współczesnego świata, zdominowanego przez nowe technologie. Wyniki analiz pokazują, że udział kobiet w dynamicznie się rozwijającym sektorze nowych technologii jest niski. Patrząc na rynek pracy ważne jest, aby kształcić w tym kierunku, aby nie było braków kadr. Dostrzegając dysproporcje w kształceniu i zatrudnieniu wspieramy kobiety w wejściu do świata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Fundacji Motorola Solutions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filantropijna odnoga firmy Motorola Solutions,</w:t>
      </w:r>
      <w:r>
        <w:rPr>
          <w:rFonts w:ascii="calibri" w:hAnsi="calibri" w:eastAsia="calibri" w:cs="calibri"/>
          <w:sz w:val="24"/>
          <w:szCs w:val="24"/>
        </w:rPr>
        <w:t xml:space="preserve"> Fundacja Motorola Solutions współpracuje z organizacjami na całym świecie w celu tworzenia bezpieczniejszych miast i sprawiedliwych,</w:t>
      </w:r>
      <w:r>
        <w:rPr>
          <w:rFonts w:ascii="calibri" w:hAnsi="calibri" w:eastAsia="calibri" w:cs="calibri"/>
          <w:sz w:val="24"/>
          <w:szCs w:val="24"/>
        </w:rPr>
        <w:t xml:space="preserve"> prosperujących społeczności.</w:t>
      </w:r>
      <w:r>
        <w:rPr>
          <w:rFonts w:ascii="calibri" w:hAnsi="calibri" w:eastAsia="calibri" w:cs="calibri"/>
          <w:sz w:val="24"/>
          <w:szCs w:val="24"/>
        </w:rPr>
        <w:t xml:space="preserve"> Koncentrujemy się na oddawaniu poprzez dotacje strategiczne,</w:t>
      </w:r>
      <w:r>
        <w:rPr>
          <w:rFonts w:ascii="calibri" w:hAnsi="calibri" w:eastAsia="calibri" w:cs="calibri"/>
          <w:sz w:val="24"/>
          <w:szCs w:val="24"/>
        </w:rPr>
        <w:t xml:space="preserve"> wolontariat pracowników i inne inicjatywy inwestycji społecznościowych.</w:t>
      </w:r>
      <w:r>
        <w:rPr>
          <w:rFonts w:ascii="calibri" w:hAnsi="calibri" w:eastAsia="calibri" w:cs="calibri"/>
          <w:sz w:val="24"/>
          <w:szCs w:val="24"/>
        </w:rPr>
        <w:t xml:space="preserve"> Nasz program dotacji strategicznych wspiera organizacje oferujące programy dla służb ratowniczych oraz edukację techniczną i inżynierską,</w:t>
      </w:r>
      <w:r>
        <w:rPr>
          <w:rFonts w:ascii="calibri" w:hAnsi="calibri" w:eastAsia="calibri" w:cs="calibri"/>
          <w:sz w:val="24"/>
          <w:szCs w:val="24"/>
        </w:rPr>
        <w:t xml:space="preserve"> a także wyznające nasze wartości odpowiedzialności,</w:t>
      </w:r>
      <w:r>
        <w:rPr>
          <w:rFonts w:ascii="calibri" w:hAnsi="calibri" w:eastAsia="calibri" w:cs="calibri"/>
          <w:sz w:val="24"/>
          <w:szCs w:val="24"/>
        </w:rPr>
        <w:t xml:space="preserve"> innowacyjności,</w:t>
      </w:r>
      <w:r>
        <w:rPr>
          <w:rFonts w:ascii="calibri" w:hAnsi="calibri" w:eastAsia="calibri" w:cs="calibri"/>
          <w:sz w:val="24"/>
          <w:szCs w:val="24"/>
        </w:rPr>
        <w:t xml:space="preserve"> wpływu,</w:t>
      </w:r>
      <w:r>
        <w:rPr>
          <w:rFonts w:ascii="calibri" w:hAnsi="calibri" w:eastAsia="calibri" w:cs="calibri"/>
          <w:sz w:val="24"/>
          <w:szCs w:val="24"/>
        </w:rPr>
        <w:t xml:space="preserve"> różnorodności i integracji.</w:t>
      </w:r>
      <w:r>
        <w:rPr>
          <w:rFonts w:ascii="calibri" w:hAnsi="calibri" w:eastAsia="calibri" w:cs="calibri"/>
          <w:sz w:val="24"/>
          <w:szCs w:val="24"/>
        </w:rPr>
        <w:t xml:space="preserve"> Fundacja jest jednym z wielu sposobów,</w:t>
      </w:r>
      <w:r>
        <w:rPr>
          <w:rFonts w:ascii="calibri" w:hAnsi="calibri" w:eastAsia="calibri" w:cs="calibri"/>
          <w:sz w:val="24"/>
          <w:szCs w:val="24"/>
        </w:rPr>
        <w:t xml:space="preserve"> w jaki firma przyczynia się do tworzenia bezpieczniejszych społeczności.</w:t>
      </w:r>
      <w:r>
        <w:rPr>
          <w:rFonts w:ascii="calibri" w:hAnsi="calibri" w:eastAsia="calibri" w:cs="calibri"/>
          <w:sz w:val="24"/>
          <w:szCs w:val="24"/>
        </w:rPr>
        <w:t xml:space="preserve"> Więcej informacji o Fundacji można znaleźć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www.motorolasolutions.com/foundation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otorolasolutions.com/found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2026-02-02T09:19:47+01:00</dcterms:created>
  <dcterms:modified xsi:type="dcterms:W3CDTF">2026-02-02T09:19:47+01:00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