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świadomie nie dać się zmanipulować? Uważaj na dane!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pod lupą – jak nie dać się zwieść liczbom i wykresom. Liczby otaczają nas każdego dnia – w mediach, raportach, social mediach i prezentacjach. Podczas spotkania, które odbyło się 11 stycznia 2026 roku, uczestniczki 5. edycji STEAM Academy przyjrzały się temu, jak łatwo dane mogą wprowadzać w błąd i jak nauczyć się je czytać z większą uważnością.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poprowadziła </w:t>
      </w:r>
      <w:r>
        <w:rPr>
          <w:rFonts w:ascii="calibri" w:hAnsi="calibri" w:eastAsia="calibri" w:cs="calibri"/>
          <w:sz w:val="24"/>
          <w:szCs w:val="24"/>
          <w:b/>
        </w:rPr>
        <w:t xml:space="preserve">Klaudia Stano</w:t>
      </w:r>
      <w:r>
        <w:rPr>
          <w:rFonts w:ascii="calibri" w:hAnsi="calibri" w:eastAsia="calibri" w:cs="calibri"/>
          <w:sz w:val="24"/>
          <w:szCs w:val="24"/>
        </w:rPr>
        <w:t xml:space="preserve"> – analityczka danych, edukatorka i project managerka w fundacji Katalyst Education, a także autorka bloga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jezykdanych.pl</w:t>
      </w:r>
      <w:r>
        <w:rPr>
          <w:rFonts w:ascii="calibri" w:hAnsi="calibri" w:eastAsia="calibri" w:cs="calibri"/>
          <w:sz w:val="24"/>
          <w:szCs w:val="24"/>
        </w:rPr>
        <w:t xml:space="preserve">. Spotkanie było poświęcone mechanizmom manipulacji danymi oraz temu, jak budować odporność na dezinformację opartą na pozornie wiarygodnych statystykach.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webinaru uczestniczki pracowały na </w:t>
      </w:r>
      <w:r>
        <w:rPr>
          <w:rFonts w:ascii="calibri" w:hAnsi="calibri" w:eastAsia="calibri" w:cs="calibri"/>
          <w:sz w:val="24"/>
          <w:szCs w:val="24"/>
          <w:b/>
        </w:rPr>
        <w:t xml:space="preserve">autentycznych przykładach</w:t>
      </w:r>
      <w:r>
        <w:rPr>
          <w:rFonts w:ascii="calibri" w:hAnsi="calibri" w:eastAsia="calibri" w:cs="calibri"/>
          <w:sz w:val="24"/>
          <w:szCs w:val="24"/>
        </w:rPr>
        <w:t xml:space="preserve">, analizując: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 wykresy i liczby mogą zniekształcać rzeczywistość,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kolory, skale i kontekst wpływają na odbiór danych,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„dobrze brzmiące statystyki” nie zawsze mówią całą prawdę,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zadawać właściwe pytania, widząc dane w mediach i raportach.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część spotkania miała charakter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praktyczny</w:t>
      </w:r>
      <w:r>
        <w:rPr>
          <w:rFonts w:ascii="calibri" w:hAnsi="calibri" w:eastAsia="calibri" w:cs="calibri"/>
          <w:sz w:val="24"/>
          <w:szCs w:val="24"/>
        </w:rPr>
        <w:t xml:space="preserve">. Klaudia Stano pokazała, jak tworzyć czytelne i uczciwe wizualizacje danych – takie, które pomagają zrozumieć temat, zamiast nim manipulować. Niezależnie od tego, czy narzędziem jest Excel, Python czy inne środowisko analityczne, kluczowe okazały się te same zasady: klarowność, kontekst i odpowiedzialność za przekaz.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Dobrze zaprojektowane wizualizacje danych wspierają podejmowanie decyzji i budują zaufanie – źle zaprojektowane potrafią skutecznie wprowadzać w błąd</w:t>
      </w:r>
      <w:r>
        <w:rPr>
          <w:rFonts w:ascii="calibri" w:hAnsi="calibri" w:eastAsia="calibri" w:cs="calibri"/>
          <w:sz w:val="24"/>
          <w:szCs w:val="24"/>
        </w:rPr>
        <w:t xml:space="preserve"> – to jedna z myśli, która szczególnie wybrzmiała podczas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spotkał się z bardzo dobrym odbiorem uczestniczek, które doceniły połączenie merytorycznej wiedzy z przykładami bliskimi codziennym doświadczeniom. Umiejętność krytycznego czytania danych okazała się kompetencją nie tylko „dla analityczek”, ale dla każdej osoby funkcjonującej w świecie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w swojej </w:t>
      </w:r>
      <w:r>
        <w:rPr>
          <w:rFonts w:ascii="calibri" w:hAnsi="calibri" w:eastAsia="calibri" w:cs="calibri"/>
          <w:sz w:val="24"/>
          <w:szCs w:val="24"/>
          <w:b/>
        </w:rPr>
        <w:t xml:space="preserve">5. edycji</w:t>
      </w:r>
      <w:r>
        <w:rPr>
          <w:rFonts w:ascii="calibri" w:hAnsi="calibri" w:eastAsia="calibri" w:cs="calibri"/>
          <w:sz w:val="24"/>
          <w:szCs w:val="24"/>
        </w:rPr>
        <w:t xml:space="preserve"> konsekwentnie rozwija u uczestniczek kompetencje cyfrowe i analityczne, ucząc nie tylko technologii, ale także świadomego i odpowiedzialnego korzystania z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#STEAMAcademy #GirlsCodeFun #MotoSolutionsCares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2026-09-17T13:08:27+02:00</dcterms:created>
  <dcterms:modified xsi:type="dcterms:W3CDTF">2026-09-17T13:08:27+02:00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