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edycja STEAM Academy - nastolatki rozwijają skrzydła w IT i nowych technologiach!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Rekrutacja do III edycji STEAM Academy trwa! Zapraszamy dziewczyny w wieku 14-18, aby spróbowały swoich sił w nowych technologiach!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edycja </w:t>
      </w:r>
      <w:r>
        <w:rPr>
          <w:rFonts w:ascii="calibri" w:hAnsi="calibri" w:eastAsia="calibri" w:cs="calibri"/>
          <w:sz w:val="24"/>
          <w:szCs w:val="24"/>
          <w:b/>
        </w:rPr>
        <w:t xml:space="preserve">znanego i cenionego przez warszawskie licealistki</w:t>
      </w:r>
      <w:r>
        <w:rPr>
          <w:rFonts w:ascii="calibri" w:hAnsi="calibri" w:eastAsia="calibri" w:cs="calibri"/>
          <w:sz w:val="24"/>
          <w:szCs w:val="24"/>
        </w:rPr>
        <w:t xml:space="preserve"> projektu powraca! Kompleksowy program rozwojowy dla uczennic, które szukając swojej ścieżki edukacji i wiedzą, że nowe technologie to przyszłość. To jednocześnie program dla tych dziewczyn, które już są zafascynowane światem nowych technologii i wiążą z nimi swoją przyszłość. Tym razem wychodzimy poza Warszawę.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wykształciło już </w:t>
      </w:r>
      <w:r>
        <w:rPr>
          <w:rFonts w:ascii="calibri" w:hAnsi="calibri" w:eastAsia="calibri" w:cs="calibri"/>
          <w:sz w:val="24"/>
          <w:szCs w:val="24"/>
          <w:b/>
        </w:rPr>
        <w:t xml:space="preserve">100 absolwentek</w:t>
      </w:r>
      <w:r>
        <w:rPr>
          <w:rFonts w:ascii="calibri" w:hAnsi="calibri" w:eastAsia="calibri" w:cs="calibri"/>
          <w:sz w:val="24"/>
          <w:szCs w:val="24"/>
        </w:rPr>
        <w:t xml:space="preserve">, a tej jesieni kolejne </w:t>
      </w:r>
      <w:r>
        <w:rPr>
          <w:rFonts w:ascii="calibri" w:hAnsi="calibri" w:eastAsia="calibri" w:cs="calibri"/>
          <w:sz w:val="24"/>
          <w:szCs w:val="24"/>
          <w:b/>
        </w:rPr>
        <w:t xml:space="preserve">40 dziewczyn</w:t>
      </w:r>
      <w:r>
        <w:rPr>
          <w:rFonts w:ascii="calibri" w:hAnsi="calibri" w:eastAsia="calibri" w:cs="calibri"/>
          <w:sz w:val="24"/>
          <w:szCs w:val="24"/>
        </w:rPr>
        <w:t xml:space="preserve"> dostanie szansę na intensywny rozwój kompetencji – twardych i miękkich.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III edycji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uczestniczki zyskają wiedzę z aż </w:t>
      </w:r>
      <w:r>
        <w:rPr>
          <w:rFonts w:ascii="calibri" w:hAnsi="calibri" w:eastAsia="calibri" w:cs="calibri"/>
          <w:sz w:val="24"/>
          <w:szCs w:val="24"/>
          <w:b/>
        </w:rPr>
        <w:t xml:space="preserve">6 obszarów kompetencyjnych</w:t>
      </w:r>
      <w:r>
        <w:rPr>
          <w:rFonts w:ascii="calibri" w:hAnsi="calibri" w:eastAsia="calibri" w:cs="calibri"/>
          <w:sz w:val="24"/>
          <w:szCs w:val="24"/>
        </w:rPr>
        <w:t xml:space="preserve"> wyrażonych w 6 przedmiotach. Zaczniemy od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kompetencji miękkich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dzięki poznaniu swoich mocnych stron podczas warsztatów z soft skills, uczestniczki podniosą swoje technologiczne morale. Następnie przekażemy wiedzę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UX i UI</w:t>
      </w:r>
      <w:r>
        <w:rPr>
          <w:rFonts w:ascii="calibri" w:hAnsi="calibri" w:eastAsia="calibri" w:cs="calibri"/>
          <w:sz w:val="24"/>
          <w:szCs w:val="24"/>
        </w:rPr>
        <w:t xml:space="preserve">, niezbędnych w projektowaniu. Kolejno nauczymy podstaw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front end, back end oraz SQL</w:t>
      </w:r>
      <w:r>
        <w:rPr>
          <w:rFonts w:ascii="calibri" w:hAnsi="calibri" w:eastAsia="calibri" w:cs="calibri"/>
          <w:sz w:val="24"/>
          <w:szCs w:val="24"/>
        </w:rPr>
        <w:t xml:space="preserve">. Efektem tej części warsztatowej będzie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samodzielnie zaprojektowana prosta strona internetowa.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to także nieocenione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sesje z mentorką ze świata nowych technologii</w:t>
      </w:r>
      <w:r>
        <w:rPr>
          <w:rFonts w:ascii="calibri" w:hAnsi="calibri" w:eastAsia="calibri" w:cs="calibri"/>
          <w:sz w:val="24"/>
          <w:szCs w:val="24"/>
        </w:rPr>
        <w:t xml:space="preserve">. Na indywidualnych sesjach uczestniczki będą pod skrzydłami tych, które przeszły długą drogę, aby mimo stereotypów, wejść do świata IT/nowych technologii. Każda uczestniczka ma gwarantowane do 10 h mentoringu, wykorzysta go w formie i czasie, który będzie odpowiadał jej potrzebom.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projektu nie zabraknie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webinarów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związanych z tematyką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programie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pozwoli na rozwój kluczowych umiejętności: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kompleksowego rozwiązywania problemów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krytycznego myślenia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kreatywności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współpracy w zespole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elastyczności poznawczej.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zgłoszenia dostępny jest na naszej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III edycja STEAM Academy czytaj więcej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ortfolio/iii-edycja-steam-academ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2025-10-03T05:33:56+02:00</dcterms:created>
  <dcterms:modified xsi:type="dcterms:W3CDTF">2025-10-03T05:33:56+02:00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